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Software Release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controlled release process that makes product changes testable, observable, reversible, and owned without turning every deploy into a ceremony.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Product management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release owner named for the change; engineering owns deployment and product owns acceptance.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Software Release SOP</w:t>
      </w:r>
    </w:p>
    <w:p>
      <w:pPr>
        <w:pStyle w:val="Heading1"/>
      </w:pPr>
      <w:r>
        <w:t>Purpose</w:t>
      </w:r>
    </w:p>
    <w:p>
      <w:r>
        <w:t>Release product changes safely with clear acceptance, rollback, communication, and post-release verification.</w:t>
      </w:r>
    </w:p>
    <w:p>
      <w:pPr>
        <w:pStyle w:val="Heading1"/>
      </w:pPr>
      <w:r>
        <w:t>When this SOP applies</w:t>
      </w:r>
    </w:p>
    <w:p>
      <w:r>
        <w:t>Use for every production release, configuration change, migration, feature flag, integration change, or material infrastructure update.</w:t>
      </w:r>
    </w:p>
    <w:p>
      <w:pPr>
        <w:pStyle w:val="Heading1"/>
      </w:pPr>
      <w:r>
        <w:t>Owner</w:t>
      </w:r>
    </w:p>
    <w:p>
      <w:r>
        <w:t>The release owner named for the change; engineering owns deployment and product owns acceptance.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Approved scope and acceptance criteria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Reviewed and tested change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Release notes and risk rating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Deployment and rollback plan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Monitoring owner and communication plan</w:t>
      </w:r>
    </w:p>
    <w:p>
      <w:pPr>
        <w:pStyle w:val="Heading1"/>
      </w:pPr>
      <w:r>
        <w:t>Expected response time</w:t>
      </w:r>
    </w:p>
    <w:p>
      <w:r>
        <w:t>Standard release decisions within one working day. Smoke tests immediately after deployment. Rollback begins as soon as a defined guardrail is breached.</w:t>
      </w:r>
    </w:p>
    <w:p>
      <w:pPr>
        <w:pStyle w:val="Heading1"/>
      </w:pPr>
      <w:r>
        <w:t>Success metric</w:t>
      </w:r>
    </w:p>
    <w:p>
      <w:r>
        <w:t>At least 95 percent of releases complete without rollback or a severity-one or severity-two incident.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Name the release owner, scope, risk level, deployment window, and affected users.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Confirm acceptance criteria, code review, automated checks, manual testing, and security requirements are complete.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Prepare release notes, database or configuration steps, rollback conditions, and customer communication.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Verify backups, monitoring, feature flags, support coverage, and responsible people are ready.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Obtain the approval required for the release risk level.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Deploy using the documented sequence and record the version and time.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Run smoke tests and monitor errors, performance, business events, and support signals.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Declare success or execute rollback; record the outcome and review failures or surprises.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Low-risk releases require the release owner and one reviewer.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High-risk migrations, payment, authentication, security, or irreversible changes require engineering and product leads.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Emergency changes follow incident command and receive retrospective review.</w:t>
      </w:r>
    </w:p>
    <w:p>
      <w:pPr>
        <w:pStyle w:val="Heading1"/>
      </w:pPr>
      <w:r>
        <w:t>Escalation path</w:t>
      </w:r>
    </w:p>
    <w:p>
      <w:r>
        <w:t>If customer impact, data risk, security risk, or rollback criteria appear, stop the release and notify the incident lead. Do not continue to protect the schedule.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Release ticket and approvals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Version or commit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Test evidence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Deployment and rollback record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Release notes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Post-release observations and incidents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release risk levels.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List mandatory checks by product area.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deployment windows and support coverage.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Name monitoring dashboards and rollback thresholds.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the incident-response SOP.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Treating a merged pull request as release approval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Deploying without a tested rollback path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Watching infrastructure metrics but not the customer workflow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release owner named for the change; engineering owns deployment and product owns acceptance.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