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645920" cy="1645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onlint_themed_white_bg_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6459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  <w:jc w:val="center"/>
      </w:pPr>
      <w:r>
        <w:t>Built for founders by Eonlint</w:t>
      </w:r>
    </w:p>
    <w:p>
      <w:pPr>
        <w:jc w:val="center"/>
      </w:pPr>
      <w:r>
        <w:rPr>
          <w:b/>
          <w:color w:val="7C3AED"/>
          <w:sz w:val="28"/>
        </w:rPr>
        <w:t>Clean products. Fast delivery. Scalable code. Less burn.</w:t>
      </w:r>
    </w:p>
    <w:p>
      <w:pPr>
        <w:spacing w:before="360"/>
        <w:ind w:left="936" w:right="936"/>
        <w:jc w:val="center"/>
      </w:pPr>
      <w:r>
        <w:t>Eonlint helps founders design, build, launch, and maintain serious software with a small senior team. Choose a build and maintain engagement, or pitch a long-term virtual CTO partnership with lower cash and aligned equity.</w:t>
      </w:r>
    </w:p>
    <w:p>
      <w:pPr>
        <w:spacing w:before="400"/>
        <w:jc w:val="center"/>
      </w:pPr>
      <w:r>
        <w:rPr>
          <w:b/>
          <w:color w:val="111111"/>
        </w:rPr>
        <w:t>Investor update template</w:t>
      </w:r>
    </w:p>
    <w:p>
      <w:pPr>
        <w:jc w:val="center"/>
      </w:pPr>
      <w:r>
        <w:rPr>
          <w:b/>
          <w:color w:val="7C3AED"/>
        </w:rPr>
        <w:t>eonlint.com</w:t>
      </w:r>
    </w:p>
    <w:p>
      <w:r>
        <w:br w:type="page"/>
      </w:r>
    </w:p>
    <w:p>
      <w:pPr>
        <w:pStyle w:val="Title"/>
      </w:pPr>
      <w:r>
        <w:t>Monthly Investor Update Template</w:t>
      </w:r>
    </w:p>
    <w:p>
      <w:pPr>
        <w:spacing w:after="280"/>
      </w:pPr>
      <w:r>
        <w:t>Send this update on a consistent date. Use verified numbers for a defined period. Keep the asks specific enough for a reader to act.</w:t>
      </w:r>
    </w:p>
    <w:p>
      <w:r>
        <w:t>Company: [Company name]    Reporting period: [Month and year]    Runway: [Months]</w:t>
      </w:r>
    </w:p>
    <w:p>
      <w:pPr>
        <w:pStyle w:val="Heading2"/>
      </w:pPr>
      <w:r>
        <w:t>Summary</w:t>
      </w:r>
    </w:p>
    <w:p>
      <w:r>
        <w:rPr>
          <w:i/>
          <w:color w:val="6B7280"/>
        </w:rPr>
        <w:t>Write four to six sentences covering the most important change, the main constraint, and what happens next.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1"/>
      </w:pPr>
      <w:r>
        <w:t>Metrics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87"/>
        <w:gridCol w:w="1987"/>
        <w:gridCol w:w="1987"/>
        <w:gridCol w:w="1987"/>
        <w:gridCol w:w="1987"/>
      </w:tblGrid>
      <w:tr>
        <w:trPr>
          <w:tblHeader w:val="true"/>
        </w:trPr>
        <w:tc>
          <w:tcPr>
            <w:tcW w:type="dxa" w:w="216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111111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Metric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111111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Current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111111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Previous</w:t>
            </w:r>
          </w:p>
        </w:tc>
        <w:tc>
          <w:tcPr>
            <w:tcW w:type="dxa" w:w="1296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111111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Change</w:t>
            </w:r>
          </w:p>
        </w:tc>
        <w:tc>
          <w:tcPr>
            <w:tcW w:type="dxa" w:w="316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111111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9"/>
              </w:rPr>
              <w:t>Comment</w:t>
            </w:r>
          </w:p>
        </w:tc>
      </w:tr>
      <w:tr>
        <w:tc>
          <w:tcPr>
            <w:tcW w:type="dxa" w:w="216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[Metric]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[Value]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[Value]</w:t>
            </w:r>
          </w:p>
        </w:tc>
        <w:tc>
          <w:tcPr>
            <w:tcW w:type="dxa" w:w="1296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[Change]</w:t>
            </w:r>
          </w:p>
        </w:tc>
        <w:tc>
          <w:tcPr>
            <w:tcW w:type="dxa" w:w="316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[Why it changed]</w:t>
            </w:r>
          </w:p>
        </w:tc>
      </w:tr>
      <w:tr>
        <w:tc>
          <w:tcPr>
            <w:tcW w:type="dxa" w:w="216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[Metric]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[Value]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[Value]</w:t>
            </w:r>
          </w:p>
        </w:tc>
        <w:tc>
          <w:tcPr>
            <w:tcW w:type="dxa" w:w="1296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[Change]</w:t>
            </w:r>
          </w:p>
        </w:tc>
        <w:tc>
          <w:tcPr>
            <w:tcW w:type="dxa" w:w="316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[Why it changed]</w:t>
            </w:r>
          </w:p>
        </w:tc>
      </w:tr>
      <w:tr>
        <w:tc>
          <w:tcPr>
            <w:tcW w:type="dxa" w:w="216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[Metric]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[Value]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[Value]</w:t>
            </w:r>
          </w:p>
        </w:tc>
        <w:tc>
          <w:tcPr>
            <w:tcW w:type="dxa" w:w="1296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[Change]</w:t>
            </w:r>
          </w:p>
        </w:tc>
        <w:tc>
          <w:tcPr>
            <w:tcW w:type="dxa" w:w="316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[Why it changed]</w:t>
            </w:r>
          </w:p>
        </w:tc>
      </w:tr>
      <w:tr>
        <w:tc>
          <w:tcPr>
            <w:tcW w:type="dxa" w:w="216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[Metric]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[Value]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[Value]</w:t>
            </w:r>
          </w:p>
        </w:tc>
        <w:tc>
          <w:tcPr>
            <w:tcW w:type="dxa" w:w="1296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[Change]</w:t>
            </w:r>
          </w:p>
        </w:tc>
        <w:tc>
          <w:tcPr>
            <w:tcW w:type="dxa" w:w="316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  <w:shd w:fill="FAFAFA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[Why it changed]</w:t>
            </w:r>
          </w:p>
        </w:tc>
      </w:tr>
      <w:tr>
        <w:tc>
          <w:tcPr>
            <w:tcW w:type="dxa" w:w="216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[Metric]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[Value]</w:t>
            </w:r>
          </w:p>
        </w:tc>
        <w:tc>
          <w:tcPr>
            <w:tcW w:type="dxa" w:w="1440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[Value]</w:t>
            </w:r>
          </w:p>
        </w:tc>
        <w:tc>
          <w:tcPr>
            <w:tcW w:type="dxa" w:w="1296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[Change]</w:t>
            </w:r>
          </w:p>
        </w:tc>
        <w:tc>
          <w:tcPr>
            <w:tcW w:type="dxa" w:w="3168"/>
            <w:tcMar>
              <w:top w:w="120" w:type="dxa"/>
              <w:start w:w="120" w:type="dxa"/>
              <w:bottom w:w="12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color w:val="202024"/>
                <w:sz w:val="19"/>
              </w:rPr>
              <w:t>[Why it changed]</w:t>
            </w:r>
          </w:p>
        </w:tc>
      </w:tr>
    </w:tbl>
    <w:p>
      <w:pPr>
        <w:pStyle w:val="Heading2"/>
      </w:pPr>
      <w:r>
        <w:t>What moved forward</w:t>
      </w:r>
    </w:p>
    <w:p>
      <w:r>
        <w:rPr>
          <w:i/>
          <w:color w:val="6B7280"/>
        </w:rPr>
        <w:t>List completed product, customer, revenue, team, or operating milestones. State the result, not the activity.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What did not work</w:t>
      </w:r>
    </w:p>
    <w:p>
      <w:r>
        <w:rPr>
          <w:i/>
          <w:color w:val="6B7280"/>
        </w:rPr>
        <w:t>Explain the failed assumption, what the evidence showed, and what changed as a result.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Cash and runway</w:t>
      </w:r>
    </w:p>
    <w:p>
      <w:r>
        <w:rPr>
          <w:i/>
          <w:color w:val="6B7280"/>
        </w:rPr>
        <w:t>State cash, net burn, runway, committed revenue, and material changes to the forecast.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Priorities for next month</w:t>
      </w:r>
    </w:p>
    <w:p>
      <w:r>
        <w:rPr>
          <w:i/>
          <w:color w:val="6B7280"/>
        </w:rPr>
        <w:t>Name no more than three measurable outcomes. Assign an owner where useful.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Investor asks</w:t>
      </w:r>
    </w:p>
    <w:p>
      <w:r>
        <w:rPr>
          <w:i/>
          <w:color w:val="6B7280"/>
        </w:rPr>
        <w:t>Request specific introductions, candidates, expertise, or decisions. Include the exact profile and deadline.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pStyle w:val="Heading2"/>
      </w:pPr>
      <w:r>
        <w:t>Round status</w:t>
      </w:r>
    </w:p>
    <w:p>
      <w:r>
        <w:rPr>
          <w:i/>
          <w:color w:val="6B7280"/>
        </w:rPr>
        <w:t>If fundraising, report conversations, active diligence, committed capital, target close, and current bottleneck.</w:t>
      </w:r>
    </w:p>
    <w:p>
      <w:pPr>
        <w:ind w:left="173"/>
      </w:pPr>
      <w:r>
        <w:rPr>
          <w:color w:val="7C3AED"/>
        </w:rPr>
        <w:t>[Replace with your answer]</w:t>
      </w:r>
    </w:p>
    <w:p>
      <w:pPr>
        <w:ind w:left="173"/>
      </w:pPr>
      <w:r>
        <w:rPr>
          <w:color w:val="7C3AED"/>
        </w:rPr>
        <w:t>[Replace with your answer]</w:t>
      </w:r>
    </w:p>
    <w:p>
      <w:r>
        <w:rPr>
          <w:b/>
        </w:rPr>
        <w:t xml:space="preserve">Before sending: </w:t>
      </w:r>
      <w:r>
        <w:t>Confirm metric definitions, periods, cash balance, runway calculation, and permission before naming customers or candidates.</w:t>
      </w:r>
    </w:p>
    <w:sectPr w:rsidR="00FC693F" w:rsidRPr="0006063C" w:rsidSect="00034616">
      <w:pgSz w:w="12240" w:h="15840"/>
      <w:pgMar w:top="1080" w:right="1152" w:bottom="1080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69" w:lineRule="auto"/>
    </w:pPr>
    <w:rPr>
      <w:rFonts w:ascii="Arial" w:hAnsi="Arial"/>
      <w:color w:val="202024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8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8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5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