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Invoice and Collections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billing and collection process that protects cash flow, customer relationships, and financial records without making overdue invoices a founder surprise.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Finance and fundraising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finance or operations owner; the account owner supports customer communication and disputes.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Invoice and Collections SOP</w:t>
      </w:r>
    </w:p>
    <w:p>
      <w:pPr>
        <w:pStyle w:val="Heading1"/>
      </w:pPr>
      <w:r>
        <w:t>Purpose</w:t>
      </w:r>
    </w:p>
    <w:p>
      <w:r>
        <w:t>Issue accurate invoices on time, follow up consistently, resolve disputes, and escalate overdue balances before they damage runway.</w:t>
      </w:r>
    </w:p>
    <w:p>
      <w:pPr>
        <w:pStyle w:val="Heading1"/>
      </w:pPr>
      <w:r>
        <w:t>When this SOP applies</w:t>
      </w:r>
    </w:p>
    <w:p>
      <w:r>
        <w:t>Use for every customer invoice from the billing trigger through payment, credit, write-off, or formal collection.</w:t>
      </w:r>
    </w:p>
    <w:p>
      <w:pPr>
        <w:pStyle w:val="Heading1"/>
      </w:pPr>
      <w:r>
        <w:t>Owner</w:t>
      </w:r>
    </w:p>
    <w:p>
      <w:r>
        <w:t>The finance or operations owner; the account owner supports customer communication and disputes.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Signed contract or approved order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Billing milestone or period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legal and billing details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Tax and currency requirements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Payment terms and account-owner contact</w:t>
      </w:r>
    </w:p>
    <w:p>
      <w:pPr>
        <w:pStyle w:val="Heading1"/>
      </w:pPr>
      <w:r>
        <w:t>Expected response time</w:t>
      </w:r>
    </w:p>
    <w:p>
      <w:r>
        <w:t>Invoice within one working day of the billing trigger. Disputes acknowledged within one working day. Overdue follow-up at the defined intervals without waiting for month end.</w:t>
      </w:r>
    </w:p>
    <w:p>
      <w:pPr>
        <w:pStyle w:val="Heading1"/>
      </w:pPr>
      <w:r>
        <w:t>Success metric</w:t>
      </w:r>
    </w:p>
    <w:p>
      <w:r>
        <w:t>Days sales outstanding and percentage of receivables collected by the contractual due date.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Confirm the billing trigger, amount, currency, tax treatment, purchase-order requirement, and customer details.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Generate a uniquely numbered invoice that matches the signed terms and includes payment instructions.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Obtain approval for non-standard amounts, credits, discounts, or changed terms.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Send the invoice to the billing contact and account owner and record the due date.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Confirm receipt for material invoices and reconcile incoming payments at least weekly.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Send reminders before due date and at the defined overdue intervals.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Route disputes to one owner, pause only the disputed amount when appropriate, and document the resolution.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Escalate, suspend service, agree a payment plan, or write off only under the approved thresholds.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Standard invoices matching signed terms need finance or operations review.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Credits, discounts, payment plans, service suspension, and write-offs require the authority set in the approval matrix.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Tax treatment changes require qualified accounting advice.</w:t>
      </w:r>
    </w:p>
    <w:p>
      <w:pPr>
        <w:pStyle w:val="Heading1"/>
      </w:pPr>
      <w:r>
        <w:t>Escalation path</w:t>
      </w:r>
    </w:p>
    <w:p>
      <w:r>
        <w:t>Escalate disputed or overdue material balances to the account owner and founder before extending more credit or work. Seek qualified advice before legal collection activity.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Contract or order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Invoice and delivery evidence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Approval for exceptions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Reminders and dispute correspondence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Payment and reconciliation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Credit, plan, suspension, or write-off decision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invoice and credit approval thresholds.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reminder intervals and message owners.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Document accepted payment methods.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service-suspension rules.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accounting and customer-record systems.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Sending invoices days after the billing trigger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Continuing new work while old invoices remain unexplained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Making a payment concession without recording who approved it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finance or operations owner; the account owner supports customer communication and disputes.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