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45920" cy="1645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Built for founders by Eonlint</w:t>
      </w:r>
    </w:p>
    <w:p>
      <w:pPr>
        <w:jc w:val="center"/>
      </w:pPr>
      <w:r>
        <w:rPr>
          <w:b/>
          <w:color w:val="7C3AED"/>
          <w:sz w:val="28"/>
        </w:rPr>
        <w:t>Clean products. Fast delivery. Scalable code. Less burn.</w:t>
      </w:r>
    </w:p>
    <w:p>
      <w:pPr>
        <w:spacing w:before="360"/>
        <w:ind w:left="936" w:right="936"/>
        <w:jc w:val="center"/>
      </w:pPr>
      <w:r>
        <w:t>Eonlint helps founders design, build, launch, and maintain serious software with a small senior team. Choose a build and maintain engagement, or pitch a long-term virtual CTO partnership with lower cash and aligned equity.</w:t>
      </w:r>
    </w:p>
    <w:p>
      <w:pPr>
        <w:spacing w:before="400"/>
        <w:jc w:val="center"/>
      </w:pPr>
      <w:r>
        <w:rPr>
          <w:b/>
          <w:color w:val="111111"/>
        </w:rPr>
        <w:t>Investor memo template</w:t>
      </w:r>
    </w:p>
    <w:p>
      <w:pPr>
        <w:jc w:val="center"/>
      </w:pPr>
      <w:r>
        <w:rPr>
          <w:b/>
          <w:color w:val="7C3AED"/>
        </w:rPr>
        <w:t>eonlint.com</w:t>
      </w:r>
    </w:p>
    <w:p>
      <w:r>
        <w:br w:type="page"/>
      </w:r>
    </w:p>
    <w:p>
      <w:pPr>
        <w:pStyle w:val="Title"/>
      </w:pPr>
      <w:r>
        <w:t>Investor Memo Template</w:t>
      </w:r>
    </w:p>
    <w:p>
      <w:pPr>
        <w:spacing w:after="280"/>
      </w:pPr>
      <w:r>
        <w:t>Use this memo after an initial investor conversation or as a written alternative to a pitch deck. Replace every bracketed prompt and remove the guidance before sharing.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160"/>
            <w:shd w:fill="F4F4F5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19"/>
              </w:rPr>
              <w:t>Company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9"/>
              </w:rPr>
              <w:t>[Company name]</w:t>
            </w:r>
          </w:p>
        </w:tc>
      </w:tr>
      <w:tr>
        <w:tc>
          <w:tcPr>
            <w:tcW w:type="dxa" w:w="2160"/>
            <w:shd w:fill="F4F4F5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19"/>
              </w:rPr>
              <w:t>Round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9"/>
              </w:rPr>
              <w:t>[Round type and target amount]</w:t>
            </w:r>
          </w:p>
        </w:tc>
      </w:tr>
      <w:tr>
        <w:tc>
          <w:tcPr>
            <w:tcW w:type="dxa" w:w="2160"/>
            <w:shd w:fill="F4F4F5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19"/>
              </w:rPr>
              <w:t>Stage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9"/>
              </w:rPr>
              <w:t>[Pre launch, launched, or revenue stage]</w:t>
            </w:r>
          </w:p>
        </w:tc>
      </w:tr>
      <w:tr>
        <w:tc>
          <w:tcPr>
            <w:tcW w:type="dxa" w:w="2160"/>
            <w:shd w:fill="F4F4F5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19"/>
              </w:rPr>
              <w:t>Prepared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2160"/>
            <w:shd w:fill="F4F4F5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19"/>
              </w:rPr>
              <w:t>Contact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sz w:val="19"/>
              </w:rPr>
              <w:t>[Founder name and email]</w:t>
            </w:r>
          </w:p>
        </w:tc>
      </w:tr>
    </w:tbl>
    <w:p>
      <w:pPr>
        <w:pStyle w:val="Heading2"/>
      </w:pPr>
      <w:r>
        <w:t>Executive summary</w:t>
      </w:r>
    </w:p>
    <w:p>
      <w:r>
        <w:rPr>
          <w:i/>
          <w:color w:val="6B7280"/>
        </w:rPr>
        <w:t>Explain the company, the customer problem, current evidence, and the round in no more than 200 words.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Customer and problem</w:t>
      </w:r>
    </w:p>
    <w:p>
      <w:r>
        <w:rPr>
          <w:i/>
          <w:color w:val="6B7280"/>
        </w:rPr>
        <w:t>Describe the target user, current behavior, urgency, and evidence that the problem deserves a company.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Product and workflow</w:t>
      </w:r>
    </w:p>
    <w:p>
      <w:r>
        <w:rPr>
          <w:i/>
          <w:color w:val="6B7280"/>
        </w:rPr>
        <w:t>Explain how the product changes the user's workflow. Include what exists today and what still requires proof.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Market</w:t>
      </w:r>
    </w:p>
    <w:p>
      <w:r>
        <w:rPr>
          <w:i/>
          <w:color w:val="6B7280"/>
        </w:rPr>
        <w:t>Define the initial reachable market before the global category. Explain the calculation and cite the source inputs.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Business model</w:t>
      </w:r>
    </w:p>
    <w:p>
      <w:r>
        <w:rPr>
          <w:i/>
          <w:color w:val="6B7280"/>
        </w:rPr>
        <w:t>Explain pricing, gross margin assumptions, sales cycle, expansion, and the path to repeatable revenue.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Traction</w:t>
      </w:r>
    </w:p>
    <w:p>
      <w:r>
        <w:rPr>
          <w:i/>
          <w:color w:val="6B7280"/>
        </w:rPr>
        <w:t>Present verified customer, usage, retention, pipeline, partnership, or technical milestones. State the period for every number.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Competition</w:t>
      </w:r>
    </w:p>
    <w:p>
      <w:r>
        <w:rPr>
          <w:i/>
          <w:color w:val="6B7280"/>
        </w:rPr>
        <w:t>Explain the current alternatives, why customers switch, and what becomes difficult to copy if the company succeeds.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Go to market</w:t>
      </w:r>
    </w:p>
    <w:p>
      <w:r>
        <w:rPr>
          <w:i/>
          <w:color w:val="6B7280"/>
        </w:rPr>
        <w:t>Name the buyer, acquisition channel, sales motion, expected conversion steps, and the next experiment.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Product and technical plan</w:t>
      </w:r>
    </w:p>
    <w:p>
      <w:r>
        <w:rPr>
          <w:i/>
          <w:color w:val="6B7280"/>
        </w:rPr>
        <w:t>Show what must ship during the funded period, the architecture risks, and the critical dependencies.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Team</w:t>
      </w:r>
    </w:p>
    <w:p>
      <w:r>
        <w:rPr>
          <w:i/>
          <w:color w:val="6B7280"/>
        </w:rPr>
        <w:t>Explain founder market fit, relevant execution evidence, current gaps, and planned hires.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Financial plan</w:t>
      </w:r>
    </w:p>
    <w:p>
      <w:r>
        <w:rPr>
          <w:i/>
          <w:color w:val="6B7280"/>
        </w:rPr>
        <w:t>Summarize revenue drivers, gross margin, burn, runway, and the assumptions that most affect the forecast.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Round and use of funds</w:t>
      </w:r>
    </w:p>
    <w:p>
      <w:r>
        <w:rPr>
          <w:i/>
          <w:color w:val="6B7280"/>
        </w:rPr>
        <w:t>State the raise target, expected runway, allocation, and the measurable milestones that should justify the next round.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Risks</w:t>
      </w:r>
    </w:p>
    <w:p>
      <w:r>
        <w:rPr>
          <w:i/>
          <w:color w:val="6B7280"/>
        </w:rPr>
        <w:t>Name the five risks that could break the plan and the test, control, or decision attached to each one.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1"/>
      </w:pPr>
      <w:r>
        <w:t>Evidence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Claim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244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Source or link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Last verified</w:t>
            </w:r>
          </w:p>
        </w:tc>
      </w:tr>
      <w:t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244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</w:tr>
      <w:t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244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</w:tr>
      <w:t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244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</w:tr>
      <w:tr>
        <w:tc>
          <w:tcPr>
            <w:tcW w:type="dxa" w:w="259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244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[Enter]</w:t>
            </w:r>
          </w:p>
        </w:tc>
      </w:tr>
    </w:tbl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2020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