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Employee Offboarding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secure offboarding process for recovering company property, transferring knowledge, removing access, and closing obligations cleanly.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People and hiring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Operations coordinates; the person's manager owns handover and system owners revoke access.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Employee Offboarding SOP</w:t>
      </w:r>
    </w:p>
    <w:p>
      <w:pPr>
        <w:pStyle w:val="Heading1"/>
      </w:pPr>
      <w:r>
        <w:t>Purpose</w:t>
      </w:r>
    </w:p>
    <w:p>
      <w:r>
        <w:t>Protect company systems and continuity while handling every employee or contractor departure consistently and respectfully.</w:t>
      </w:r>
    </w:p>
    <w:p>
      <w:pPr>
        <w:pStyle w:val="Heading1"/>
      </w:pPr>
      <w:r>
        <w:t>When this SOP applies</w:t>
      </w:r>
    </w:p>
    <w:p>
      <w:r>
        <w:t>Use for resignations, contract completions, redundancies, terminations, extended access suspensions, and changes from employee to contractor or the reverse.</w:t>
      </w:r>
    </w:p>
    <w:p>
      <w:pPr>
        <w:pStyle w:val="Heading1"/>
      </w:pPr>
      <w:r>
        <w:t>Owner</w:t>
      </w:r>
    </w:p>
    <w:p>
      <w:r>
        <w:t>Operations coordinates; the person's manager owns handover and system owners revoke access.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Confirmed final working date and departure type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Account and asset inventory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Handover plan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Final pay or invoice requirements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Communication and legal instructions</w:t>
      </w:r>
    </w:p>
    <w:p>
      <w:pPr>
        <w:pStyle w:val="Heading1"/>
      </w:pPr>
      <w:r>
        <w:t>Expected response time</w:t>
      </w:r>
    </w:p>
    <w:p>
      <w:r>
        <w:t>Immediate revocation for involuntary or security-sensitive departures. Planned departures completed by the end of the final working day. Final payment follows applicable law and contract.</w:t>
      </w:r>
    </w:p>
    <w:p>
      <w:pPr>
        <w:pStyle w:val="Heading1"/>
      </w:pPr>
      <w:r>
        <w:t>Success metric</w:t>
      </w:r>
    </w:p>
    <w:p>
      <w:r>
        <w:t>100 percent of critical access revoked and company assets accounted for by the required deadline.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Confirm the departure decision, final date, legal requirements, and need for immediate access removal.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Create a departure checklist from the asset, system, customer, and responsibility inventory.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Assign owners for knowledge transfer, open work, customer communication, and company property.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Collect or transfer documents, code, credentials, decisions, and recurring responsibilities before departure.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Revoke access according to risk and timing defined in the access-management SOP.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Recover devices, keys, cards, and other company property and preserve required business data.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Complete final pay or invoice, benefits, confidentiality, and required notices.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Record completion, inform the necessary team, and review any access or knowledge gaps.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founder or authorized manager approves involuntary termination.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Operations confirms legal and payment steps.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system owner confirms access revocation.</w:t>
      </w:r>
    </w:p>
    <w:p>
      <w:pPr>
        <w:pStyle w:val="Heading1"/>
      </w:pPr>
      <w:r>
        <w:t>Escalation path</w:t>
      </w:r>
    </w:p>
    <w:p>
      <w:r>
        <w:t>Escalate threats, data removal, missing equipment, customer risk, or disputed obligations immediately to the founder and qualified legal adviser where required.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Departure approval and final date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Handover checklist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Asset return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Access-revocation evidence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Final payment record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Exit notes and exceptions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Confirm local employment and contractor requirements.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List critical systems and assets.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immediate versus end-of-day revocation cases.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ownership for customer and work handover.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Link the retention and deletion policy.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Treating every departure as a routine resignation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Removing access before preserving necessary company knowledge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Forgetting personal devices, shared secrets, and vendor portals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Operations coordinates; the person's manager owns handover and system owners revoke access.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